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附件1</w:t>
      </w:r>
    </w:p>
    <w:p>
      <w:pPr>
        <w:jc w:val="center"/>
        <w:rPr>
          <w:rFonts w:hint="eastAsia" w:ascii="Times New Roman" w:hAnsi="Times New Roman" w:eastAsia="方正小标宋_GBK" w:cs="方正小标宋_GBK"/>
          <w:color w:val="auto"/>
          <w:sz w:val="44"/>
          <w:szCs w:val="44"/>
        </w:rPr>
      </w:pPr>
      <w:r>
        <w:rPr>
          <w:rFonts w:hint="eastAsia" w:ascii="Times New Roman" w:hAnsi="Times New Roman" w:eastAsia="方正小标宋_GBK" w:cs="方正小标宋_GBK"/>
          <w:color w:val="auto"/>
          <w:sz w:val="44"/>
          <w:szCs w:val="44"/>
        </w:rPr>
        <w:t>四川省水利系统依法分类处理信访诉求清单</w:t>
      </w:r>
    </w:p>
    <w:p>
      <w:pPr>
        <w:jc w:val="center"/>
        <w:rPr>
          <w:rFonts w:hint="eastAsia" w:ascii="Times New Roman" w:hAnsi="Times New Roman" w:eastAsia="方正小标宋_GBK" w:cs="方正小标宋_GBK"/>
          <w:color w:val="auto"/>
          <w:sz w:val="44"/>
          <w:szCs w:val="44"/>
        </w:rPr>
      </w:pPr>
      <w:r>
        <w:rPr>
          <w:rFonts w:hint="eastAsia" w:ascii="Times New Roman" w:hAnsi="Times New Roman" w:eastAsia="方正小标宋_GBK" w:cs="方正小标宋_GBK"/>
          <w:color w:val="auto"/>
          <w:sz w:val="44"/>
          <w:szCs w:val="44"/>
        </w:rPr>
        <w:t>（2024年版）</w:t>
      </w:r>
    </w:p>
    <w:p>
      <w:pPr>
        <w:rPr>
          <w:rFonts w:hint="eastAsia" w:ascii="Times New Roman" w:hAnsi="Times New Roman"/>
          <w:color w:val="auto"/>
        </w:rPr>
      </w:pP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依法分类处理信访诉求，是指按照诉讼与信访分离制度要求，将信访人提出的</w:t>
      </w:r>
      <w:r>
        <w:rPr>
          <w:rFonts w:hint="eastAsia" w:ascii="仿宋_GB2312" w:hAnsi="仿宋_GB2312" w:eastAsia="仿宋_GB2312" w:cs="仿宋_GB2312"/>
          <w:color w:val="auto"/>
          <w:sz w:val="32"/>
          <w:szCs w:val="32"/>
          <w:shd w:val="clear" w:color="auto" w:fill="FFFFFF"/>
        </w:rPr>
        <w:t>涉及民事、行政、刑事等诉讼权利救济的信访事项从普通信访体制中分离出来，并积极引导信访人依照有关法律、行政法规规定的程序向有关机关提出，由有关</w:t>
      </w:r>
      <w:r>
        <w:rPr>
          <w:rFonts w:hint="eastAsia" w:ascii="仿宋_GB2312" w:hAnsi="仿宋_GB2312" w:eastAsia="仿宋_GB2312" w:cs="仿宋_GB2312"/>
          <w:color w:val="auto"/>
          <w:sz w:val="32"/>
          <w:szCs w:val="32"/>
          <w:shd w:val="clear" w:color="auto" w:fill="FFFFFF"/>
          <w:lang w:val="en-US" w:eastAsia="zh-CN"/>
        </w:rPr>
        <w:t>机关</w:t>
      </w:r>
      <w:r>
        <w:rPr>
          <w:rFonts w:hint="eastAsia" w:ascii="仿宋_GB2312" w:hAnsi="仿宋_GB2312" w:eastAsia="仿宋_GB2312" w:cs="仿宋_GB2312"/>
          <w:color w:val="auto"/>
          <w:sz w:val="32"/>
          <w:szCs w:val="32"/>
          <w:shd w:val="clear" w:color="auto" w:fill="FFFFFF"/>
        </w:rPr>
        <w:t>依法处理；</w:t>
      </w:r>
      <w:r>
        <w:rPr>
          <w:rFonts w:hint="eastAsia" w:ascii="仿宋_GB2312" w:hAnsi="仿宋_GB2312" w:eastAsia="仿宋_GB2312" w:cs="仿宋_GB2312"/>
          <w:color w:val="auto"/>
          <w:sz w:val="32"/>
          <w:szCs w:val="32"/>
        </w:rPr>
        <w:t>不能通过上述途径解决的，应按照《信访工作条例》相关规定处理。</w:t>
      </w:r>
    </w:p>
    <w:p>
      <w:pPr>
        <w:spacing w:line="60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一、涉及水利业务管理类投诉请求</w:t>
      </w:r>
    </w:p>
    <w:p>
      <w:pPr>
        <w:spacing w:line="600"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（一）水政执法类</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法定途径：行政复议、行政诉讼、行政赔偿。</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法定依据：《中华人民共和国行政复议法》《中华人民共和国行政诉讼法》《中华人民共和国国家赔偿法》《中华人民共和国行政处罚法》《水行政处罚实施办法》等</w:t>
      </w:r>
      <w:r>
        <w:rPr>
          <w:rFonts w:hint="eastAsia" w:ascii="仿宋_GB2312" w:hAnsi="仿宋_GB2312" w:eastAsia="仿宋_GB2312" w:cs="仿宋_GB2312"/>
          <w:color w:val="auto"/>
          <w:sz w:val="32"/>
          <w:szCs w:val="32"/>
        </w:rPr>
        <w:t>。</w:t>
      </w:r>
    </w:p>
    <w:p>
      <w:pPr>
        <w:spacing w:line="600"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（二）水事纠纷类</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法定途径：调解、诉讼。</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法定依据：《中华人民共和国水法》等。</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三</w:t>
      </w:r>
      <w:r>
        <w:rPr>
          <w:rFonts w:hint="eastAsia" w:ascii="楷体" w:hAnsi="楷体" w:eastAsia="楷体" w:cs="楷体"/>
          <w:color w:val="auto"/>
          <w:sz w:val="32"/>
          <w:szCs w:val="32"/>
        </w:rPr>
        <w:t>）水价与收费类</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法定途径：</w:t>
      </w:r>
      <w:r>
        <w:rPr>
          <w:rFonts w:hint="eastAsia" w:ascii="仿宋_GB2312" w:hAnsi="仿宋_GB2312" w:eastAsia="仿宋_GB2312" w:cs="仿宋_GB2312"/>
          <w:color w:val="auto"/>
          <w:sz w:val="32"/>
          <w:szCs w:val="32"/>
          <w:highlight w:val="none"/>
        </w:rPr>
        <w:t>行政确认、</w:t>
      </w:r>
      <w:r>
        <w:rPr>
          <w:rFonts w:hint="eastAsia" w:ascii="仿宋_GB2312" w:hAnsi="仿宋_GB2312" w:eastAsia="仿宋_GB2312" w:cs="仿宋_GB2312"/>
          <w:color w:val="auto"/>
          <w:sz w:val="32"/>
          <w:szCs w:val="32"/>
        </w:rPr>
        <w:t>行政复议、行政诉讼。</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法定依据：《中华人民共和国行政复议法》《中华人民共和国行政诉讼法》《水利工程供水价格管理办法》《水土保持补偿费征收使用管理办法》等。</w:t>
      </w:r>
    </w:p>
    <w:p>
      <w:pPr>
        <w:spacing w:line="600"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四</w:t>
      </w:r>
      <w:r>
        <w:rPr>
          <w:rFonts w:hint="eastAsia" w:ascii="楷体" w:hAnsi="楷体" w:eastAsia="楷体" w:cs="楷体"/>
          <w:color w:val="auto"/>
          <w:sz w:val="32"/>
          <w:szCs w:val="32"/>
        </w:rPr>
        <w:t>）工程招投标类。</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法定途径：</w:t>
      </w:r>
      <w:r>
        <w:rPr>
          <w:rFonts w:hint="eastAsia" w:ascii="仿宋_GB2312" w:hAnsi="仿宋_GB2312" w:eastAsia="仿宋_GB2312" w:cs="仿宋_GB2312"/>
          <w:color w:val="auto"/>
          <w:sz w:val="32"/>
          <w:szCs w:val="32"/>
          <w:highlight w:val="none"/>
        </w:rPr>
        <w:t>投诉。</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法定依据：《中华人民共和国招</w:t>
      </w:r>
      <w:r>
        <w:rPr>
          <w:rFonts w:hint="eastAsia" w:ascii="仿宋_GB2312" w:hAnsi="仿宋_GB2312" w:eastAsia="仿宋_GB2312" w:cs="仿宋_GB2312"/>
          <w:color w:val="auto"/>
          <w:sz w:val="32"/>
          <w:szCs w:val="32"/>
          <w:lang w:eastAsia="zh-CN"/>
        </w:rPr>
        <w:t>标</w:t>
      </w:r>
      <w:r>
        <w:rPr>
          <w:rFonts w:hint="eastAsia" w:ascii="仿宋_GB2312" w:hAnsi="仿宋_GB2312" w:eastAsia="仿宋_GB2312" w:cs="仿宋_GB2312"/>
          <w:color w:val="auto"/>
          <w:sz w:val="32"/>
          <w:szCs w:val="32"/>
        </w:rPr>
        <w:t>投标法》</w:t>
      </w:r>
      <w:r>
        <w:rPr>
          <w:rFonts w:hint="eastAsia" w:ascii="仿宋_GB2312" w:hAnsi="仿宋_GB2312" w:eastAsia="仿宋_GB2312" w:cs="仿宋_GB2312"/>
          <w:color w:val="auto"/>
          <w:sz w:val="32"/>
          <w:szCs w:val="32"/>
          <w:lang w:eastAsia="zh-CN"/>
        </w:rPr>
        <w:t>《中华人民共和国招</w:t>
      </w:r>
      <w:r>
        <w:rPr>
          <w:rFonts w:hint="eastAsia" w:ascii="仿宋_GB2312" w:hAnsi="仿宋_GB2312" w:eastAsia="仿宋_GB2312" w:cs="仿宋_GB2312"/>
          <w:color w:val="auto"/>
          <w:sz w:val="32"/>
          <w:szCs w:val="32"/>
          <w:lang w:eastAsia="zh-CN"/>
        </w:rPr>
        <w:t>标</w:t>
      </w:r>
      <w:r>
        <w:rPr>
          <w:rFonts w:hint="eastAsia" w:ascii="仿宋_GB2312" w:hAnsi="仿宋_GB2312" w:eastAsia="仿宋_GB2312" w:cs="仿宋_GB2312"/>
          <w:color w:val="auto"/>
          <w:sz w:val="32"/>
          <w:szCs w:val="32"/>
          <w:lang w:eastAsia="zh-CN"/>
        </w:rPr>
        <w:t>投标法实施条例》</w:t>
      </w:r>
      <w:r>
        <w:rPr>
          <w:rFonts w:hint="eastAsia" w:ascii="仿宋_GB2312" w:hAnsi="仿宋_GB2312" w:eastAsia="仿宋_GB2312" w:cs="仿宋_GB2312"/>
          <w:color w:val="auto"/>
          <w:sz w:val="32"/>
          <w:szCs w:val="32"/>
        </w:rPr>
        <w:t>等。</w:t>
      </w:r>
    </w:p>
    <w:p>
      <w:pPr>
        <w:spacing w:line="600"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五</w:t>
      </w:r>
      <w:r>
        <w:rPr>
          <w:rFonts w:hint="eastAsia" w:ascii="楷体" w:hAnsi="楷体" w:eastAsia="楷体" w:cs="楷体"/>
          <w:color w:val="auto"/>
          <w:sz w:val="32"/>
          <w:szCs w:val="32"/>
        </w:rPr>
        <w:t>）工程运行管理类。</w:t>
      </w:r>
    </w:p>
    <w:p>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法定途径：复议、诉讼、</w:t>
      </w:r>
      <w:r>
        <w:rPr>
          <w:rFonts w:hint="eastAsia" w:ascii="仿宋_GB2312" w:hAnsi="仿宋_GB2312" w:eastAsia="仿宋_GB2312" w:cs="仿宋_GB2312"/>
          <w:color w:val="auto"/>
          <w:sz w:val="32"/>
          <w:szCs w:val="32"/>
          <w:highlight w:val="none"/>
        </w:rPr>
        <w:t>行政强制。</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法定依据：《水库大坝安全管理条例》《</w:t>
      </w:r>
      <w:r>
        <w:rPr>
          <w:rFonts w:hint="eastAsia" w:ascii="仿宋_GB2312" w:hAnsi="仿宋_GB2312" w:eastAsia="仿宋_GB2312" w:cs="仿宋_GB2312"/>
          <w:color w:val="auto"/>
          <w:sz w:val="32"/>
          <w:szCs w:val="32"/>
        </w:rPr>
        <w:t>四川省水利工程管理条例</w:t>
      </w:r>
      <w:r>
        <w:rPr>
          <w:rFonts w:hint="eastAsia" w:ascii="仿宋_GB2312" w:hAnsi="仿宋_GB2312" w:eastAsia="仿宋_GB2312" w:cs="仿宋_GB2312"/>
          <w:color w:val="auto"/>
          <w:sz w:val="32"/>
          <w:szCs w:val="32"/>
        </w:rPr>
        <w:t>》等。</w:t>
      </w:r>
    </w:p>
    <w:p>
      <w:pPr>
        <w:spacing w:line="600"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六</w:t>
      </w:r>
      <w:r>
        <w:rPr>
          <w:rFonts w:hint="eastAsia" w:ascii="楷体" w:hAnsi="楷体" w:eastAsia="楷体" w:cs="楷体"/>
          <w:color w:val="auto"/>
          <w:sz w:val="32"/>
          <w:szCs w:val="32"/>
        </w:rPr>
        <w:t>）河道管理类。</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法定途径：行政确认、复议、诉讼、行政强制、行政处罚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法定依据：《中华人民共和国河道管理条例》《</w:t>
      </w:r>
      <w:r>
        <w:rPr>
          <w:rFonts w:hint="eastAsia" w:ascii="仿宋_GB2312" w:hAnsi="仿宋_GB2312" w:eastAsia="仿宋_GB2312" w:cs="仿宋_GB2312"/>
          <w:color w:val="auto"/>
          <w:sz w:val="32"/>
          <w:szCs w:val="32"/>
        </w:rPr>
        <w:t>四川省河道采砂管理条例</w:t>
      </w:r>
      <w:r>
        <w:rPr>
          <w:rFonts w:hint="eastAsia" w:ascii="仿宋_GB2312" w:hAnsi="仿宋_GB2312" w:eastAsia="仿宋_GB2312" w:cs="仿宋_GB2312"/>
          <w:color w:val="auto"/>
          <w:sz w:val="32"/>
          <w:szCs w:val="32"/>
        </w:rPr>
        <w:t>》等。</w:t>
      </w:r>
    </w:p>
    <w:p>
      <w:pPr>
        <w:spacing w:line="600"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七</w:t>
      </w:r>
      <w:r>
        <w:rPr>
          <w:rFonts w:hint="eastAsia" w:ascii="楷体" w:hAnsi="楷体" w:eastAsia="楷体" w:cs="楷体"/>
          <w:color w:val="auto"/>
          <w:sz w:val="32"/>
          <w:szCs w:val="32"/>
        </w:rPr>
        <w:t>）防汛类。</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法定途径：复议、诉讼、行政强制、行政处罚。</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法定依据:《中华人民共和国防汛条例</w:t>
      </w:r>
      <w:r>
        <w:rPr>
          <w:rFonts w:hint="eastAsia" w:ascii="仿宋_GB2312" w:hAnsi="仿宋_GB2312" w:eastAsia="仿宋_GB2312" w:cs="仿宋_GB2312"/>
          <w:color w:val="auto"/>
          <w:sz w:val="32"/>
          <w:szCs w:val="32"/>
        </w:rPr>
        <w:t>》等。</w:t>
      </w:r>
    </w:p>
    <w:p>
      <w:pPr>
        <w:spacing w:line="600"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八</w:t>
      </w:r>
      <w:r>
        <w:rPr>
          <w:rFonts w:hint="eastAsia" w:ascii="楷体" w:hAnsi="楷体" w:eastAsia="楷体" w:cs="楷体"/>
          <w:color w:val="auto"/>
          <w:sz w:val="32"/>
          <w:szCs w:val="32"/>
        </w:rPr>
        <w:t>）大中型水利水电工程移民管理类。</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法定途径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行政确认、</w:t>
      </w:r>
      <w:r>
        <w:rPr>
          <w:rFonts w:hint="eastAsia" w:ascii="仿宋_GB2312" w:hAnsi="仿宋_GB2312" w:eastAsia="仿宋_GB2312" w:cs="仿宋_GB2312"/>
          <w:color w:val="auto"/>
          <w:sz w:val="32"/>
          <w:szCs w:val="32"/>
          <w:lang w:eastAsia="zh-CN"/>
        </w:rPr>
        <w:t>行政</w:t>
      </w:r>
      <w:r>
        <w:rPr>
          <w:rFonts w:hint="eastAsia" w:ascii="仿宋_GB2312" w:hAnsi="仿宋_GB2312" w:eastAsia="仿宋_GB2312" w:cs="仿宋_GB2312"/>
          <w:color w:val="auto"/>
          <w:sz w:val="32"/>
          <w:szCs w:val="32"/>
        </w:rPr>
        <w:t>裁决、行政复议、行政诉讼。</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w:t>
      </w:r>
      <w:r>
        <w:rPr>
          <w:rFonts w:hint="eastAsia" w:ascii="仿宋_GB2312" w:hAnsi="仿宋_GB2312" w:eastAsia="仿宋_GB2312" w:cs="仿宋_GB2312"/>
          <w:color w:val="auto"/>
          <w:sz w:val="32"/>
          <w:szCs w:val="32"/>
          <w:lang w:eastAsia="zh-CN"/>
        </w:rPr>
        <w:t>定</w:t>
      </w:r>
      <w:r>
        <w:rPr>
          <w:rFonts w:hint="eastAsia" w:ascii="仿宋_GB2312" w:hAnsi="仿宋_GB2312" w:eastAsia="仿宋_GB2312" w:cs="仿宋_GB2312"/>
          <w:color w:val="auto"/>
          <w:sz w:val="32"/>
          <w:szCs w:val="32"/>
        </w:rPr>
        <w:t>依据：《中华人民共和国行政复议法》《中华人民共和国行政诉讼法》《中华人民共和国土地法实施条例》《大中型水利水电工程建设征地补偿和移民安置条例》《四川省大中型水利水电工程移民工作条例》《国务院关于完善大中型水库移民后期扶持政策的意见》等。</w:t>
      </w:r>
    </w:p>
    <w:p>
      <w:pPr>
        <w:spacing w:line="60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二、涉及人事劳动和社会保障类投诉请求</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法定途径：调解、仲裁、复核、申诉、投诉、举报，行政诉讼。</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法定依据：《中华人民共和国公务员法》《中华人民共和国劳动争议调解仲裁法》《事业单位人事管理条例》等。</w:t>
      </w:r>
    </w:p>
    <w:p>
      <w:pPr>
        <w:spacing w:line="60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三、涉及廉政建设类投诉请求</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法定途径：检举、控告、申诉、复核。</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法定依据:《中华人民共和国监察法》《中华人民共和国公务员法》《行政机关公务员处分条例》。</w:t>
      </w:r>
    </w:p>
    <w:p>
      <w:pPr>
        <w:spacing w:line="60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四、涉及信息公开类投诉请求</w:t>
      </w:r>
    </w:p>
    <w:p>
      <w:pPr>
        <w:spacing w:line="600"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（一）申请信息公开。</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法定途径：向各级人民政府及县级以上人民政府部门信息公开工作机构提出。</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法定依据：《政府信息公开条例》。</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（二）举报水行政主管部门不依法履行政府信息公开义务。</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法定途径：向上级行政机关、监察机关或者政府信息公开工作主管部门举报。</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法定依据：《政府信息公开条例》。</w:t>
      </w:r>
    </w:p>
    <w:p>
      <w:pPr>
        <w:spacing w:line="600"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（三）认为水行政主管部门在政府信息公开工作中的具体行政行为侵犯其合法权益。</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法定途径：行政复议、行政诉讼。</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法定依据：《政府信息公开条例》。</w:t>
      </w:r>
      <w:bookmarkStart w:id="0" w:name="_GoBack"/>
      <w:bookmarkEnd w:id="0"/>
    </w:p>
    <w:sectPr>
      <w:pgSz w:w="11906" w:h="16838"/>
      <w:pgMar w:top="1440" w:right="1474"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1ZmIzYjBiOTNlZTk3Mjk0YzNhYmI5MjAyNTcyNjgifQ=="/>
  </w:docVars>
  <w:rsids>
    <w:rsidRoot w:val="072C0A1E"/>
    <w:rsid w:val="000D041C"/>
    <w:rsid w:val="00410D44"/>
    <w:rsid w:val="00540404"/>
    <w:rsid w:val="008418E6"/>
    <w:rsid w:val="00CE4ACD"/>
    <w:rsid w:val="00DD5263"/>
    <w:rsid w:val="00E6254D"/>
    <w:rsid w:val="00E66599"/>
    <w:rsid w:val="05600D61"/>
    <w:rsid w:val="072C0A1E"/>
    <w:rsid w:val="07E6312F"/>
    <w:rsid w:val="087F43B6"/>
    <w:rsid w:val="0A870128"/>
    <w:rsid w:val="0AF96C10"/>
    <w:rsid w:val="0C1847CF"/>
    <w:rsid w:val="0D003F29"/>
    <w:rsid w:val="128E70A2"/>
    <w:rsid w:val="140E5EE8"/>
    <w:rsid w:val="145204CA"/>
    <w:rsid w:val="14D7452C"/>
    <w:rsid w:val="194255A6"/>
    <w:rsid w:val="19976043"/>
    <w:rsid w:val="1CA728DC"/>
    <w:rsid w:val="1CBD335D"/>
    <w:rsid w:val="1DF7BFD2"/>
    <w:rsid w:val="1FEF82F6"/>
    <w:rsid w:val="22195C53"/>
    <w:rsid w:val="222F51BD"/>
    <w:rsid w:val="23052BAC"/>
    <w:rsid w:val="2357150D"/>
    <w:rsid w:val="23FE1B46"/>
    <w:rsid w:val="24561911"/>
    <w:rsid w:val="25B53CA1"/>
    <w:rsid w:val="25FB1B4C"/>
    <w:rsid w:val="267DBE0D"/>
    <w:rsid w:val="27FBBD53"/>
    <w:rsid w:val="2B2A31B0"/>
    <w:rsid w:val="2C607958"/>
    <w:rsid w:val="2DDFC6EA"/>
    <w:rsid w:val="2DE58E51"/>
    <w:rsid w:val="2E154087"/>
    <w:rsid w:val="305B5E38"/>
    <w:rsid w:val="316E4928"/>
    <w:rsid w:val="32F56AAA"/>
    <w:rsid w:val="35354C90"/>
    <w:rsid w:val="36EA7240"/>
    <w:rsid w:val="375D6541"/>
    <w:rsid w:val="38EB2208"/>
    <w:rsid w:val="38FA3B03"/>
    <w:rsid w:val="39263C42"/>
    <w:rsid w:val="39C742BF"/>
    <w:rsid w:val="39E9059A"/>
    <w:rsid w:val="39FF7416"/>
    <w:rsid w:val="3A1F14C9"/>
    <w:rsid w:val="3A805E4C"/>
    <w:rsid w:val="3AFB54C4"/>
    <w:rsid w:val="3B006FA7"/>
    <w:rsid w:val="3B475888"/>
    <w:rsid w:val="3B7F568C"/>
    <w:rsid w:val="3BBE11B3"/>
    <w:rsid w:val="3D5DAAE7"/>
    <w:rsid w:val="3DBFEE6C"/>
    <w:rsid w:val="3EF0EDA8"/>
    <w:rsid w:val="3EFD3FE5"/>
    <w:rsid w:val="3EFF4DF1"/>
    <w:rsid w:val="3F626F64"/>
    <w:rsid w:val="3F7F987F"/>
    <w:rsid w:val="3F7FA428"/>
    <w:rsid w:val="3FDDBC28"/>
    <w:rsid w:val="3FF7EA04"/>
    <w:rsid w:val="3FFD0439"/>
    <w:rsid w:val="458707C7"/>
    <w:rsid w:val="45EADF7E"/>
    <w:rsid w:val="46607F75"/>
    <w:rsid w:val="46891B8D"/>
    <w:rsid w:val="47D67C20"/>
    <w:rsid w:val="48680EC9"/>
    <w:rsid w:val="495EAB9F"/>
    <w:rsid w:val="4B340448"/>
    <w:rsid w:val="4CED11B8"/>
    <w:rsid w:val="4EDB79B9"/>
    <w:rsid w:val="4F751A34"/>
    <w:rsid w:val="4FE3A78B"/>
    <w:rsid w:val="50550561"/>
    <w:rsid w:val="52080A32"/>
    <w:rsid w:val="55C7324F"/>
    <w:rsid w:val="5673B755"/>
    <w:rsid w:val="577F9337"/>
    <w:rsid w:val="57801926"/>
    <w:rsid w:val="57FFAF28"/>
    <w:rsid w:val="595176D2"/>
    <w:rsid w:val="5B2D4472"/>
    <w:rsid w:val="5B50FBD8"/>
    <w:rsid w:val="5B7F1F40"/>
    <w:rsid w:val="5BFFF632"/>
    <w:rsid w:val="5D494E68"/>
    <w:rsid w:val="5DE9767D"/>
    <w:rsid w:val="5E3E92FF"/>
    <w:rsid w:val="5EDFDBF7"/>
    <w:rsid w:val="5F114B16"/>
    <w:rsid w:val="5FBD3434"/>
    <w:rsid w:val="5FE370CB"/>
    <w:rsid w:val="5FF3E7AA"/>
    <w:rsid w:val="60465538"/>
    <w:rsid w:val="63FC42CD"/>
    <w:rsid w:val="646F7B85"/>
    <w:rsid w:val="67763B6D"/>
    <w:rsid w:val="678B01B6"/>
    <w:rsid w:val="68E917C9"/>
    <w:rsid w:val="6AB44AC2"/>
    <w:rsid w:val="6AFF7B41"/>
    <w:rsid w:val="6B4A24D7"/>
    <w:rsid w:val="6D7C416E"/>
    <w:rsid w:val="6DEB6A99"/>
    <w:rsid w:val="6E36E3E7"/>
    <w:rsid w:val="6EDE5201"/>
    <w:rsid w:val="6EE622B3"/>
    <w:rsid w:val="6EFF7F51"/>
    <w:rsid w:val="6F758FBB"/>
    <w:rsid w:val="6FBE8394"/>
    <w:rsid w:val="6FF173C5"/>
    <w:rsid w:val="70207DB8"/>
    <w:rsid w:val="71771B4C"/>
    <w:rsid w:val="71C76EC9"/>
    <w:rsid w:val="71CA6D92"/>
    <w:rsid w:val="72236C62"/>
    <w:rsid w:val="7232790B"/>
    <w:rsid w:val="72742A96"/>
    <w:rsid w:val="736E203D"/>
    <w:rsid w:val="73CF011D"/>
    <w:rsid w:val="75227A8B"/>
    <w:rsid w:val="75D56367"/>
    <w:rsid w:val="75F3BCC3"/>
    <w:rsid w:val="75FFEDC2"/>
    <w:rsid w:val="769E068E"/>
    <w:rsid w:val="76C137E3"/>
    <w:rsid w:val="77B8453F"/>
    <w:rsid w:val="77F55D1B"/>
    <w:rsid w:val="78E432CA"/>
    <w:rsid w:val="797B41A3"/>
    <w:rsid w:val="79886C65"/>
    <w:rsid w:val="79F0693F"/>
    <w:rsid w:val="79F548D2"/>
    <w:rsid w:val="79F9FC72"/>
    <w:rsid w:val="7AF67F85"/>
    <w:rsid w:val="7AFB1E49"/>
    <w:rsid w:val="7B6B944F"/>
    <w:rsid w:val="7B7EC537"/>
    <w:rsid w:val="7BBE4E4C"/>
    <w:rsid w:val="7BDB82E9"/>
    <w:rsid w:val="7BDF52AA"/>
    <w:rsid w:val="7BEB91A8"/>
    <w:rsid w:val="7CBCFB6B"/>
    <w:rsid w:val="7CFD2A61"/>
    <w:rsid w:val="7D5D1299"/>
    <w:rsid w:val="7DACFF0F"/>
    <w:rsid w:val="7DED5F8C"/>
    <w:rsid w:val="7DF45D9B"/>
    <w:rsid w:val="7DFA7F5E"/>
    <w:rsid w:val="7E39873E"/>
    <w:rsid w:val="7F7F218D"/>
    <w:rsid w:val="7FBBE385"/>
    <w:rsid w:val="7FBE022B"/>
    <w:rsid w:val="7FCC2B97"/>
    <w:rsid w:val="7FDD51C2"/>
    <w:rsid w:val="7FDF17D1"/>
    <w:rsid w:val="7FEB3C59"/>
    <w:rsid w:val="7FF83E18"/>
    <w:rsid w:val="7FF99E29"/>
    <w:rsid w:val="7FFBC060"/>
    <w:rsid w:val="7FFD704E"/>
    <w:rsid w:val="8A977CA4"/>
    <w:rsid w:val="8B7F3287"/>
    <w:rsid w:val="8BD6069C"/>
    <w:rsid w:val="8BFE817C"/>
    <w:rsid w:val="8DFA0E0F"/>
    <w:rsid w:val="90FD9F2E"/>
    <w:rsid w:val="97BF3E0C"/>
    <w:rsid w:val="97FF21AE"/>
    <w:rsid w:val="98F4ACC6"/>
    <w:rsid w:val="9FFF1AE0"/>
    <w:rsid w:val="A1EFF4C4"/>
    <w:rsid w:val="B3BFA39A"/>
    <w:rsid w:val="B75F3201"/>
    <w:rsid w:val="B76B28D4"/>
    <w:rsid w:val="B7FFE25C"/>
    <w:rsid w:val="BBF7393F"/>
    <w:rsid w:val="BDD2D31E"/>
    <w:rsid w:val="BDE474BD"/>
    <w:rsid w:val="BEFD0B66"/>
    <w:rsid w:val="BF3F708F"/>
    <w:rsid w:val="BF595729"/>
    <w:rsid w:val="BF917A98"/>
    <w:rsid w:val="BFEFE8CD"/>
    <w:rsid w:val="BFFFD28F"/>
    <w:rsid w:val="C8FF2F77"/>
    <w:rsid w:val="CF6EC395"/>
    <w:rsid w:val="D73B21C7"/>
    <w:rsid w:val="D73E7622"/>
    <w:rsid w:val="D75F98EB"/>
    <w:rsid w:val="DB37726A"/>
    <w:rsid w:val="DBF763D2"/>
    <w:rsid w:val="DD7ED7B1"/>
    <w:rsid w:val="DFAB0978"/>
    <w:rsid w:val="DFB57F15"/>
    <w:rsid w:val="DFBFF260"/>
    <w:rsid w:val="DFD3B888"/>
    <w:rsid w:val="DFFF9378"/>
    <w:rsid w:val="E059FFE8"/>
    <w:rsid w:val="EBDCC79C"/>
    <w:rsid w:val="EBEFDEF6"/>
    <w:rsid w:val="ED76DF8A"/>
    <w:rsid w:val="ED8BD4E1"/>
    <w:rsid w:val="EEFF365B"/>
    <w:rsid w:val="EEFFCB69"/>
    <w:rsid w:val="EF97A5B8"/>
    <w:rsid w:val="EFBFA709"/>
    <w:rsid w:val="EFF72B41"/>
    <w:rsid w:val="EFF7BA92"/>
    <w:rsid w:val="EFFD0637"/>
    <w:rsid w:val="EFFF2630"/>
    <w:rsid w:val="F1F91881"/>
    <w:rsid w:val="F3D22A35"/>
    <w:rsid w:val="F4F32194"/>
    <w:rsid w:val="F7AF55C9"/>
    <w:rsid w:val="F7FE0E88"/>
    <w:rsid w:val="F8994C64"/>
    <w:rsid w:val="F89B4ECF"/>
    <w:rsid w:val="F94F15FB"/>
    <w:rsid w:val="F9EE6F87"/>
    <w:rsid w:val="FA3BB406"/>
    <w:rsid w:val="FADFF9F8"/>
    <w:rsid w:val="FAFEEA7C"/>
    <w:rsid w:val="FB1714CC"/>
    <w:rsid w:val="FB73B59C"/>
    <w:rsid w:val="FBDD1CC9"/>
    <w:rsid w:val="FCFB108A"/>
    <w:rsid w:val="FDAF8C82"/>
    <w:rsid w:val="FEDD18AA"/>
    <w:rsid w:val="FFD64F0A"/>
    <w:rsid w:val="FFDE8B38"/>
    <w:rsid w:val="FFEBAFDA"/>
    <w:rsid w:val="FFED44A0"/>
    <w:rsid w:val="FFF789C8"/>
    <w:rsid w:val="FFFB739C"/>
    <w:rsid w:val="FFFBE041"/>
    <w:rsid w:val="FFFF3DB8"/>
    <w:rsid w:val="FFFF7AD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annotation text"/>
    <w:basedOn w:val="1"/>
    <w:link w:val="15"/>
    <w:qFormat/>
    <w:uiPriority w:val="0"/>
    <w:pPr>
      <w:jc w:val="left"/>
    </w:p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5"/>
    <w:next w:val="5"/>
    <w:link w:val="16"/>
    <w:qFormat/>
    <w:uiPriority w:val="0"/>
    <w:rPr>
      <w:b/>
      <w:bCs/>
    </w:rPr>
  </w:style>
  <w:style w:type="character" w:styleId="11">
    <w:name w:val="annotation reference"/>
    <w:qFormat/>
    <w:uiPriority w:val="0"/>
    <w:rPr>
      <w:sz w:val="21"/>
      <w:szCs w:val="21"/>
    </w:rPr>
  </w:style>
  <w:style w:type="character" w:customStyle="1" w:styleId="12">
    <w:name w:val="页脚 字符"/>
    <w:link w:val="6"/>
    <w:qFormat/>
    <w:uiPriority w:val="0"/>
    <w:rPr>
      <w:rFonts w:ascii="Calibri" w:hAnsi="Calibri"/>
      <w:kern w:val="2"/>
      <w:sz w:val="18"/>
      <w:szCs w:val="18"/>
    </w:rPr>
  </w:style>
  <w:style w:type="character" w:customStyle="1" w:styleId="13">
    <w:name w:val="页眉 字符"/>
    <w:link w:val="7"/>
    <w:qFormat/>
    <w:uiPriority w:val="0"/>
    <w:rPr>
      <w:rFonts w:ascii="Calibri" w:hAnsi="Calibri"/>
      <w:kern w:val="2"/>
      <w:sz w:val="18"/>
      <w:szCs w:val="18"/>
    </w:rPr>
  </w:style>
  <w:style w:type="paragraph" w:customStyle="1" w:styleId="14">
    <w:name w:val="_Style 13"/>
    <w:hidden/>
    <w:unhideWhenUsed/>
    <w:qFormat/>
    <w:uiPriority w:val="99"/>
    <w:rPr>
      <w:rFonts w:ascii="Calibri" w:hAnsi="Calibri" w:eastAsia="宋体" w:cs="Times New Roman"/>
      <w:kern w:val="2"/>
      <w:sz w:val="21"/>
      <w:szCs w:val="24"/>
      <w:lang w:val="en-US" w:eastAsia="zh-CN" w:bidi="ar-SA"/>
    </w:rPr>
  </w:style>
  <w:style w:type="character" w:customStyle="1" w:styleId="15">
    <w:name w:val="批注文字 字符"/>
    <w:link w:val="5"/>
    <w:qFormat/>
    <w:uiPriority w:val="0"/>
    <w:rPr>
      <w:rFonts w:ascii="Calibri" w:hAnsi="Calibri"/>
      <w:kern w:val="2"/>
      <w:sz w:val="21"/>
      <w:szCs w:val="24"/>
    </w:rPr>
  </w:style>
  <w:style w:type="character" w:customStyle="1" w:styleId="16">
    <w:name w:val="批注主题 字符"/>
    <w:link w:val="8"/>
    <w:qFormat/>
    <w:uiPriority w:val="0"/>
    <w:rPr>
      <w:rFonts w:ascii="Calibri" w:hAnsi="Calibri"/>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267</Words>
  <Characters>1523</Characters>
  <Lines>12</Lines>
  <Paragraphs>3</Paragraphs>
  <TotalTime>15</TotalTime>
  <ScaleCrop>false</ScaleCrop>
  <LinksUpToDate>false</LinksUpToDate>
  <CharactersWithSpaces>1787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2023-08-07T20:48:00Z</dcterms:created>
  <dc:creator>huawei</dc:creator>
  <cp:lastModifiedBy>刘琳</cp:lastModifiedBy>
  <cp:lastPrinted>2024-05-21T19:40:00Z</cp:lastPrinted>
  <dcterms:modified xsi:type="dcterms:W3CDTF">2024-06-12T01:50:01Z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7C9731804EE2309633FE4666BF4B8F23</vt:lpwstr>
  </property>
</Properties>
</file>