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附件</w:t>
      </w:r>
    </w:p>
    <w:p>
      <w:pPr>
        <w:pStyle w:val="2"/>
        <w:widowControl/>
        <w:spacing w:before="0" w:beforeAutospacing="1" w:afterLines="0" w:afterAutospacing="0"/>
        <w:ind w:left="0" w:right="0"/>
        <w:jc w:val="center"/>
        <w:rPr>
          <w:rFonts w:hint="default" w:ascii="Times New Roman" w:hAnsi="Calibri" w:eastAsia="宋体" w:cs="Times New Roman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采购类别需求</w:t>
      </w:r>
    </w:p>
    <w:tbl>
      <w:tblPr>
        <w:tblStyle w:val="3"/>
        <w:tblW w:w="11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172"/>
        <w:gridCol w:w="2703"/>
        <w:gridCol w:w="3715"/>
        <w:gridCol w:w="1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eastAsia="zh-CN"/>
              </w:rPr>
              <w:t>产品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及参数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立思辰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9540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彩色复合机一体机粉盒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黑色（大容量），打印页数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黑色（标准容量），打印页数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彩色（大容量），打印页数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彩色（标准容量），打印页数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立思辰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9540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彩色复合机一体机废粉盒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原装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奔图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粉盒（标准容量），打印页数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粉盒（大容量），打印页数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鼓组件，打印页数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立思辰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硒鼓，打印页数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打印纸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无线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一次性碱性电池，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一次性碱性电池，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回形针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常规型号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订书针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常规型号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燕尾夹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25mm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32mm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41mm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52mm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一次性纸杯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常规型号</w:t>
            </w:r>
          </w:p>
        </w:tc>
        <w:tc>
          <w:tcPr>
            <w:tcW w:w="3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jc w:val="center"/>
      </w:pPr>
      <w:r>
        <w:rPr>
          <w:rFonts w:hint="default"/>
          <w:lang w:val="en-US" w:eastAsia="zh-CN"/>
        </w:rPr>
        <w:t>备注：实际数量以供货通知为准，供货商根据实际供货数量据实结算费用。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0666"/>
    <w:rsid w:val="4C677122"/>
    <w:rsid w:val="548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jc w:val="both"/>
    </w:pPr>
    <w:rPr>
      <w:rFonts w:hint="default" w:ascii="Times New Roman" w:hAnsi="Calibri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2022-03-11T07:34:00Z</dcterms:created>
  <dc:creator>王培瑾</dc:creator>
  <cp:lastModifiedBy>王培瑾</cp:lastModifiedBy>
  <dcterms:modified xsi:type="dcterms:W3CDTF">2022-03-11T07:38:04Z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